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宋体" w:cs="Times New Roman"/>
          <w:sz w:val="20"/>
        </w:rPr>
      </w:pPr>
      <w:bookmarkStart w:id="1" w:name="_GoBack"/>
      <w:bookmarkEnd w:id="1"/>
    </w:p>
    <w:p>
      <w:pPr>
        <w:pStyle w:val="2"/>
        <w:rPr>
          <w:rFonts w:hint="default" w:ascii="Times New Roman" w:hAnsi="Times New Roman" w:eastAsia="宋体" w:cs="Times New Roman"/>
          <w:sz w:val="20"/>
        </w:rPr>
      </w:pPr>
    </w:p>
    <w:p>
      <w:pPr>
        <w:spacing w:before="33"/>
        <w:ind w:left="0" w:right="18" w:firstLine="0"/>
        <w:jc w:val="center"/>
        <w:rPr>
          <w:rFonts w:hint="default" w:ascii="Times New Roman" w:hAnsi="Times New Roman" w:eastAsia="宋体" w:cs="Times New Roman"/>
          <w:b/>
          <w:w w:val="95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w w:val="95"/>
          <w:sz w:val="44"/>
          <w:szCs w:val="44"/>
          <w:lang w:val="en-US" w:eastAsia="zh-CN"/>
        </w:rPr>
        <w:t>长欣路以南、太平港河以西</w:t>
      </w:r>
    </w:p>
    <w:p>
      <w:pPr>
        <w:spacing w:before="33"/>
        <w:ind w:left="0" w:right="18" w:firstLine="0"/>
        <w:jc w:val="center"/>
        <w:rPr>
          <w:rFonts w:hint="default" w:ascii="Times New Roman" w:hAnsi="Times New Roman" w:eastAsia="宋体" w:cs="Times New Roman"/>
          <w:b/>
          <w:w w:val="95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w w:val="95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w w:val="95"/>
          <w:sz w:val="44"/>
          <w:szCs w:val="44"/>
        </w:rPr>
        <w:t>原无锡市长安新型化纤材料厂</w:t>
      </w:r>
      <w:r>
        <w:rPr>
          <w:rFonts w:hint="eastAsia" w:ascii="Times New Roman" w:hAnsi="Times New Roman" w:eastAsia="宋体" w:cs="Times New Roman"/>
          <w:b/>
          <w:w w:val="95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w w:val="95"/>
          <w:sz w:val="44"/>
          <w:szCs w:val="44"/>
        </w:rPr>
        <w:t>地块</w:t>
      </w:r>
    </w:p>
    <w:p>
      <w:pPr>
        <w:spacing w:before="33"/>
        <w:ind w:left="0" w:right="18" w:firstLine="0"/>
        <w:jc w:val="center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w w:val="95"/>
          <w:sz w:val="44"/>
          <w:szCs w:val="44"/>
        </w:rPr>
        <w:t>土壤</w:t>
      </w:r>
      <w:r>
        <w:rPr>
          <w:rFonts w:hint="default" w:ascii="Times New Roman" w:hAnsi="Times New Roman" w:eastAsia="宋体" w:cs="Times New Roman"/>
          <w:b/>
          <w:w w:val="95"/>
          <w:sz w:val="44"/>
          <w:szCs w:val="44"/>
          <w:lang w:val="en-US" w:eastAsia="zh-CN"/>
        </w:rPr>
        <w:t>污染状况调查报告</w:t>
      </w:r>
    </w:p>
    <w:p>
      <w:pPr>
        <w:pStyle w:val="2"/>
        <w:rPr>
          <w:rFonts w:hint="default" w:ascii="Times New Roman" w:hAnsi="Times New Roman" w:eastAsia="宋体" w:cs="Times New Roman"/>
          <w:b/>
          <w:sz w:val="48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sz w:val="48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sz w:val="48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sz w:val="48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sz w:val="48"/>
        </w:rPr>
      </w:pPr>
    </w:p>
    <w:p>
      <w:pPr>
        <w:pStyle w:val="2"/>
        <w:spacing w:before="10"/>
        <w:rPr>
          <w:rFonts w:hint="default" w:ascii="Times New Roman" w:hAnsi="Times New Roman" w:eastAsia="宋体" w:cs="Times New Roman"/>
          <w:b/>
          <w:sz w:val="50"/>
        </w:rPr>
      </w:pPr>
    </w:p>
    <w:p>
      <w:pPr>
        <w:pStyle w:val="2"/>
        <w:spacing w:before="10"/>
        <w:rPr>
          <w:rFonts w:hint="default" w:ascii="Times New Roman" w:hAnsi="Times New Roman" w:eastAsia="宋体" w:cs="Times New Roman"/>
          <w:b/>
          <w:sz w:val="50"/>
        </w:rPr>
      </w:pPr>
    </w:p>
    <w:p>
      <w:pPr>
        <w:pStyle w:val="2"/>
        <w:spacing w:before="10"/>
        <w:rPr>
          <w:rFonts w:hint="default" w:ascii="Times New Roman" w:hAnsi="Times New Roman" w:eastAsia="宋体" w:cs="Times New Roman"/>
          <w:b/>
          <w:sz w:val="50"/>
        </w:rPr>
      </w:pPr>
    </w:p>
    <w:p>
      <w:pPr>
        <w:tabs>
          <w:tab w:val="left" w:pos="3751"/>
        </w:tabs>
        <w:spacing w:before="90" w:line="585" w:lineRule="auto"/>
        <w:ind w:left="547" w:leftChars="228" w:right="-150" w:rightChars="0" w:firstLine="0" w:firstLineChars="0"/>
        <w:jc w:val="center"/>
        <w:rPr>
          <w:rFonts w:hint="default" w:ascii="Times New Roman" w:hAnsi="Times New Roman" w:eastAsia="宋体" w:cs="Times New Roman"/>
          <w:b/>
          <w:sz w:val="32"/>
        </w:rPr>
      </w:pPr>
      <w:r>
        <w:rPr>
          <w:rFonts w:hint="default" w:ascii="Times New Roman" w:hAnsi="Times New Roman" w:eastAsia="宋体" w:cs="Times New Roman"/>
          <w:b/>
          <w:sz w:val="32"/>
          <w:lang w:val="en-US" w:eastAsia="zh-CN"/>
        </w:rPr>
        <w:t>委托单位</w:t>
      </w:r>
      <w:r>
        <w:rPr>
          <w:rFonts w:hint="default" w:ascii="Times New Roman" w:hAnsi="Times New Roman" w:eastAsia="宋体" w:cs="Times New Roman"/>
          <w:b/>
          <w:sz w:val="32"/>
        </w:rPr>
        <w:t>：无锡惠山经济技术开发区管理委员会</w:t>
      </w:r>
    </w:p>
    <w:p>
      <w:pPr>
        <w:tabs>
          <w:tab w:val="left" w:pos="3751"/>
        </w:tabs>
        <w:spacing w:before="90" w:line="585" w:lineRule="auto"/>
        <w:ind w:left="547" w:leftChars="228" w:right="-150" w:rightChars="0" w:firstLine="0" w:firstLineChars="0"/>
        <w:jc w:val="center"/>
        <w:rPr>
          <w:rFonts w:hint="default" w:ascii="Times New Roman" w:hAnsi="Times New Roman" w:eastAsia="宋体" w:cs="Times New Roman"/>
          <w:b/>
          <w:sz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2"/>
        </w:rPr>
        <w:t>调查单位：江苏正泓环保科技有限公司</w:t>
      </w:r>
    </w:p>
    <w:p>
      <w:pPr>
        <w:tabs>
          <w:tab w:val="left" w:pos="3751"/>
        </w:tabs>
        <w:spacing w:before="90" w:line="585" w:lineRule="auto"/>
        <w:ind w:left="1181" w:right="1200" w:firstLine="0"/>
        <w:jc w:val="center"/>
        <w:rPr>
          <w:rFonts w:hint="default" w:ascii="Times New Roman" w:hAnsi="Times New Roman" w:eastAsia="宋体" w:cs="Times New Roman"/>
          <w:b/>
          <w:sz w:val="32"/>
        </w:rPr>
      </w:pPr>
      <w:r>
        <w:rPr>
          <w:rFonts w:hint="default" w:ascii="Times New Roman" w:hAnsi="Times New Roman" w:eastAsia="宋体" w:cs="Times New Roman"/>
          <w:b/>
          <w:sz w:val="32"/>
        </w:rPr>
        <w:t>二〇二</w:t>
      </w:r>
      <w:r>
        <w:rPr>
          <w:rFonts w:hint="eastAsia" w:cs="Times New Roman"/>
          <w:b/>
          <w:sz w:val="32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sz w:val="32"/>
        </w:rPr>
        <w:t>年</w:t>
      </w:r>
      <w:r>
        <w:rPr>
          <w:rFonts w:hint="eastAsia" w:cs="Times New Roman"/>
          <w:b/>
          <w:sz w:val="32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b/>
          <w:sz w:val="32"/>
        </w:rPr>
        <w:t>月</w:t>
      </w:r>
      <w:r>
        <w:rPr>
          <w:rFonts w:hint="default" w:ascii="Times New Roman" w:hAnsi="Times New Roman" w:eastAsia="宋体" w:cs="Times New Roman"/>
          <w:b/>
          <w:sz w:val="32"/>
        </w:rPr>
        <w:tab/>
      </w:r>
    </w:p>
    <w:p>
      <w:pPr>
        <w:spacing w:after="0" w:line="585" w:lineRule="auto"/>
        <w:jc w:val="center"/>
        <w:rPr>
          <w:rFonts w:hint="default" w:ascii="Times New Roman" w:hAnsi="Times New Roman" w:eastAsia="宋体" w:cs="Times New Roman"/>
          <w:sz w:val="32"/>
        </w:rPr>
        <w:sectPr>
          <w:pgSz w:w="11910" w:h="16840"/>
          <w:pgMar w:top="1580" w:right="1540" w:bottom="280" w:left="156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after="0" w:line="585" w:lineRule="auto"/>
        <w:jc w:val="center"/>
        <w:rPr>
          <w:rFonts w:hint="default" w:ascii="Times New Roman" w:hAnsi="Times New Roman" w:eastAsia="宋体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beforeLines="50"/>
        <w:jc w:val="both"/>
        <w:textAlignment w:val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项目名称：</w:t>
      </w:r>
      <w:r>
        <w:rPr>
          <w:rFonts w:hint="eastAsia"/>
          <w:b/>
          <w:bCs/>
          <w:sz w:val="28"/>
          <w:szCs w:val="28"/>
          <w:u w:val="single"/>
        </w:rPr>
        <w:t>长欣路以南、太平港河以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西</w:t>
      </w:r>
      <w:r>
        <w:rPr>
          <w:rFonts w:hint="eastAsia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/>
          <w:b/>
          <w:bCs/>
          <w:sz w:val="28"/>
          <w:szCs w:val="28"/>
          <w:u w:val="single"/>
        </w:rPr>
        <w:t>原无锡市长安新型化纤材料厂</w:t>
      </w:r>
      <w:r>
        <w:rPr>
          <w:rFonts w:hint="eastAsia"/>
          <w:b/>
          <w:bCs/>
          <w:sz w:val="28"/>
          <w:szCs w:val="28"/>
          <w:u w:val="single"/>
          <w:lang w:eastAsia="zh-CN"/>
        </w:rPr>
        <w:t>）</w:t>
      </w:r>
      <w:r>
        <w:rPr>
          <w:rFonts w:hint="eastAsia"/>
          <w:b/>
          <w:bCs/>
          <w:sz w:val="28"/>
          <w:szCs w:val="28"/>
          <w:u w:val="single"/>
        </w:rPr>
        <w:t>地块土壤污染状况调查报告</w:t>
      </w:r>
    </w:p>
    <w:p>
      <w:pPr>
        <w:pStyle w:val="2"/>
        <w:spacing w:before="11"/>
        <w:rPr>
          <w:b/>
          <w:sz w:val="13"/>
        </w:rPr>
      </w:pPr>
    </w:p>
    <w:p>
      <w:pPr>
        <w:spacing w:before="62"/>
        <w:ind w:right="0"/>
        <w:jc w:val="left"/>
        <w:rPr>
          <w:b/>
          <w:sz w:val="28"/>
          <w:u w:val="single"/>
        </w:rPr>
      </w:pPr>
      <w:r>
        <w:rPr>
          <w:b/>
          <w:sz w:val="28"/>
        </w:rPr>
        <w:t>土地使用权人：</w:t>
      </w:r>
      <w:r>
        <w:rPr>
          <w:rFonts w:hint="eastAsia"/>
          <w:b/>
          <w:sz w:val="28"/>
          <w:u w:val="single"/>
        </w:rPr>
        <w:t>无锡惠山经济技术开发区管理委员会</w:t>
      </w:r>
    </w:p>
    <w:p>
      <w:pPr>
        <w:pStyle w:val="2"/>
        <w:spacing w:before="10"/>
        <w:rPr>
          <w:b/>
          <w:sz w:val="27"/>
        </w:rPr>
      </w:pPr>
    </w:p>
    <w:p>
      <w:pPr>
        <w:spacing w:before="70"/>
        <w:ind w:right="0"/>
        <w:jc w:val="left"/>
        <w:rPr>
          <w:rFonts w:hint="default" w:eastAsia="宋体"/>
          <w:b/>
          <w:sz w:val="28"/>
          <w:u w:val="single"/>
          <w:lang w:val="en-US" w:eastAsia="zh-CN"/>
        </w:rPr>
      </w:pPr>
      <w:r>
        <w:rPr>
          <w:b/>
          <w:sz w:val="28"/>
        </w:rPr>
        <w:t>调查单位：</w:t>
      </w:r>
      <w:r>
        <w:rPr>
          <w:rFonts w:hint="eastAsia"/>
          <w:b/>
          <w:sz w:val="28"/>
          <w:u w:val="single"/>
        </w:rPr>
        <w:t>江苏正泓环保科技有限公司</w:t>
      </w:r>
    </w:p>
    <w:p>
      <w:pPr>
        <w:pStyle w:val="2"/>
        <w:spacing w:before="6"/>
        <w:rPr>
          <w:b/>
          <w:sz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left"/>
        <w:textAlignment w:val="auto"/>
        <w:rPr>
          <w:rFonts w:hint="default" w:eastAsia="宋体"/>
          <w:b/>
          <w:sz w:val="28"/>
          <w:lang w:val="en-US" w:eastAsia="zh-CN"/>
        </w:rPr>
      </w:pPr>
      <w:r>
        <w:rPr>
          <w:b/>
          <w:sz w:val="28"/>
        </w:rPr>
        <w:t>项目负责人：</w:t>
      </w:r>
      <w:r>
        <w:rPr>
          <w:rFonts w:hint="eastAsia"/>
          <w:b/>
          <w:sz w:val="28"/>
          <w:lang w:val="en-US" w:eastAsia="zh-CN"/>
        </w:rPr>
        <w:t>史亦敏</w:t>
      </w:r>
    </w:p>
    <w:p>
      <w:pPr>
        <w:pStyle w:val="7"/>
        <w:rPr>
          <w:rFonts w:hint="eastAsia"/>
          <w:lang w:val="en-US" w:eastAsia="zh-CN"/>
        </w:rPr>
      </w:pPr>
    </w:p>
    <w:p>
      <w:pPr>
        <w:spacing w:before="61" w:line="525" w:lineRule="auto"/>
        <w:ind w:left="0" w:leftChars="0" w:right="5730" w:rightChars="0" w:firstLine="562" w:firstLineChars="200"/>
        <w:jc w:val="left"/>
        <w:rPr>
          <w:b/>
          <w:sz w:val="28"/>
        </w:rPr>
      </w:pPr>
      <w:r>
        <w:rPr>
          <w:b/>
          <w:sz w:val="28"/>
        </w:rPr>
        <w:t>项目人员名单：</w:t>
      </w:r>
    </w:p>
    <w:tbl>
      <w:tblPr>
        <w:tblStyle w:val="5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812"/>
        <w:gridCol w:w="1040"/>
        <w:gridCol w:w="1122"/>
        <w:gridCol w:w="2330"/>
        <w:gridCol w:w="1534"/>
        <w:gridCol w:w="1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项目成员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姓名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专业背景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职称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身份证号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联系方式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史亦敏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环境检测与治理技术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320203199111170041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15861472441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现场勘查及报告编制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黄万登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环境工程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助工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342625199302180854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13337900024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数据校对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及质控检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查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蒋敏佳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环境检测与治理技术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助工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320281199603242784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13771203607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报告审核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刘志峰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环保工程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高工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320222197606017575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18961760092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9071" w:type="dxa"/>
            <w:gridSpan w:val="7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本报告已于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日通过公司内部组织的审核</w:t>
            </w:r>
          </w:p>
        </w:tc>
      </w:tr>
    </w:tbl>
    <w:p>
      <w:pPr>
        <w:pStyle w:val="9"/>
        <w:rPr>
          <w:rFonts w:hint="default" w:ascii="Times New Roman" w:hAnsi="Times New Roman" w:eastAsia="宋体" w:cs="Times New Roman"/>
          <w:sz w:val="32"/>
        </w:rPr>
        <w:sectPr>
          <w:footerReference r:id="rId5" w:type="default"/>
          <w:pgSz w:w="11910" w:h="16840"/>
          <w:pgMar w:top="1580" w:right="1540" w:bottom="280" w:left="156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</w:sectPr>
      </w:pPr>
    </w:p>
    <w:p>
      <w:pPr>
        <w:bidi w:val="0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bookmark0"/>
      <w:bookmarkEnd w:id="0"/>
    </w:p>
    <w:p>
      <w:pPr>
        <w:bidi w:val="0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>
      <w:pPr>
        <w:bidi w:val="0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>
      <w:pPr>
        <w:bidi w:val="0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>
      <w:pPr>
        <w:bidi w:val="0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  <w:sectPr>
          <w:headerReference r:id="rId6" w:type="default"/>
          <w:footerReference r:id="rId7" w:type="default"/>
          <w:type w:val="continuous"/>
          <w:pgSz w:w="11910" w:h="16840"/>
          <w:pgMar w:top="1393" w:right="1540" w:bottom="1500" w:left="156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bidi w:val="0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摘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要</w:t>
      </w:r>
    </w:p>
    <w:p>
      <w:pPr>
        <w:bidi w:val="0"/>
        <w:rPr>
          <w:rFonts w:hint="default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长欣路以南、太平港河以西（原无锡市长安新型化纤材料厂）地块位于无锡市惠山区长欣路8号，东临太平港，北接长欣路，南侧为空地、西接德新钢管（中国）有限公司，地块面积61642m</w:t>
      </w:r>
      <w:r>
        <w:rPr>
          <w:rFonts w:hint="eastAsia" w:ascii="Times New Roman" w:hAnsi="Times New Roman" w:eastAsia="宋体" w:cs="宋体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宋体" w:cs="宋体"/>
          <w:lang w:val="en-US" w:eastAsia="zh-CN"/>
        </w:rPr>
        <w:t>，根据无锡市惠山经济开发区总体规划，规划用地性质为二类工业用地</w:t>
      </w:r>
      <w:r>
        <w:rPr>
          <w:rFonts w:hint="default" w:ascii="Times New Roman" w:hAnsi="Times New Roman" w:eastAsia="宋体" w:cs="宋体"/>
        </w:rPr>
        <w:t>，</w:t>
      </w:r>
      <w:r>
        <w:rPr>
          <w:rFonts w:hint="eastAsia" w:ascii="Times New Roman" w:hAnsi="Times New Roman" w:eastAsia="宋体" w:cs="宋体"/>
          <w:lang w:val="en-US" w:eastAsia="zh-CN"/>
        </w:rPr>
        <w:t>本次调查情况</w:t>
      </w:r>
      <w:r>
        <w:rPr>
          <w:rFonts w:hint="default" w:ascii="Times New Roman" w:hAnsi="Times New Roman" w:eastAsia="宋体" w:cs="宋体"/>
        </w:rPr>
        <w:t>如下：</w:t>
      </w:r>
    </w:p>
    <w:p>
      <w:pPr>
        <w:bidi w:val="0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</w:rPr>
        <w:t>1、第一阶段调查</w:t>
      </w:r>
    </w:p>
    <w:p>
      <w:pPr>
        <w:bidi w:val="0"/>
        <w:rPr>
          <w:rFonts w:hint="default"/>
          <w:color w:val="auto"/>
        </w:rPr>
      </w:pPr>
      <w:r>
        <w:rPr>
          <w:rFonts w:hint="default"/>
          <w:color w:val="auto"/>
        </w:rPr>
        <w:t>地块内曾有无锡市长安新型化纤材料厂、无锡市长安化纤纺织厂，两者前身为锡山市长安棉纺织厂，性质为集体企业，由锡山市长安棉纺织厂发展演变而来，隶属于江苏长丰化纺集团分别侧重不同类别生产，无锡市长安新型化纤材料厂主要生产涤纶短纤</w:t>
      </w:r>
      <w:r>
        <w:rPr>
          <w:rFonts w:hint="eastAsia"/>
          <w:color w:val="auto"/>
          <w:lang w:val="en-US" w:eastAsia="zh-CN"/>
        </w:rPr>
        <w:t>年产4500t</w:t>
      </w:r>
      <w:r>
        <w:rPr>
          <w:rFonts w:hint="eastAsia"/>
          <w:color w:val="auto"/>
          <w:lang w:eastAsia="zh-CN"/>
        </w:rPr>
        <w:t>，</w:t>
      </w:r>
      <w:r>
        <w:rPr>
          <w:rFonts w:hint="default"/>
          <w:color w:val="auto"/>
        </w:rPr>
        <w:t>无锡市长安化纤纺织厂主要从事涤纶纺纱</w:t>
      </w:r>
      <w:r>
        <w:rPr>
          <w:rFonts w:hint="eastAsia"/>
          <w:color w:val="auto"/>
          <w:lang w:val="en-US" w:eastAsia="zh-CN"/>
        </w:rPr>
        <w:t>年产约5000t</w:t>
      </w:r>
      <w:r>
        <w:rPr>
          <w:rFonts w:hint="default"/>
          <w:color w:val="auto"/>
        </w:rPr>
        <w:t>。</w:t>
      </w:r>
    </w:p>
    <w:p>
      <w:pPr>
        <w:bidi w:val="0"/>
        <w:rPr>
          <w:rFonts w:hint="default" w:ascii="Times New Roman" w:hAnsi="Times New Roman" w:eastAsia="宋体" w:cs="Times New Roman"/>
          <w:color w:val="auto"/>
          <w:szCs w:val="24"/>
        </w:rPr>
      </w:pPr>
      <w:r>
        <w:rPr>
          <w:rFonts w:hint="eastAsia"/>
          <w:color w:val="auto"/>
          <w:lang w:val="en-US" w:eastAsia="zh-CN"/>
        </w:rPr>
        <w:t>根据收集资料和现场踏勘结果，地块历史生产过程中可能地块</w:t>
      </w:r>
      <w:r>
        <w:rPr>
          <w:rFonts w:hint="default"/>
          <w:color w:val="auto"/>
        </w:rPr>
        <w:t>造成潜在污染，</w:t>
      </w:r>
      <w:r>
        <w:rPr>
          <w:rFonts w:hint="eastAsia"/>
          <w:color w:val="auto"/>
          <w:lang w:val="en-US" w:eastAsia="zh-CN"/>
        </w:rPr>
        <w:t>综合周边情况分析，地块</w:t>
      </w:r>
      <w:r>
        <w:rPr>
          <w:rFonts w:hint="default"/>
          <w:color w:val="auto"/>
        </w:rPr>
        <w:t>潜在</w:t>
      </w:r>
      <w:r>
        <w:rPr>
          <w:rFonts w:hint="eastAsia"/>
          <w:color w:val="auto"/>
          <w:lang w:val="en-US" w:eastAsia="zh-CN"/>
        </w:rPr>
        <w:t>土壤</w:t>
      </w:r>
      <w:r>
        <w:rPr>
          <w:rFonts w:hint="default"/>
          <w:color w:val="auto"/>
        </w:rPr>
        <w:t>污染因子</w:t>
      </w:r>
      <w:r>
        <w:rPr>
          <w:rFonts w:hint="eastAsia"/>
          <w:color w:val="auto"/>
          <w:lang w:eastAsia="zh-CN"/>
        </w:rPr>
        <w:t>：pH、锌、六价铬、镍、锑、汞、铅、镉、石油烃、氟化物、甲苯、二甲苯、苯胺、苯乙烯、多环芳烃</w:t>
      </w:r>
      <w:r>
        <w:rPr>
          <w:rFonts w:hint="default" w:ascii="Times New Roman" w:hAnsi="Times New Roman" w:eastAsia="宋体" w:cs="Times New Roman"/>
          <w:color w:val="auto"/>
          <w:szCs w:val="24"/>
        </w:rPr>
        <w:t>。</w:t>
      </w:r>
    </w:p>
    <w:p>
      <w:pPr>
        <w:bidi w:val="0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</w:rPr>
      </w:pPr>
      <w:r>
        <w:rPr>
          <w:rFonts w:hint="default" w:ascii="Times New Roman" w:hAnsi="Times New Roman" w:eastAsia="宋体" w:cs="Times New Roman"/>
          <w:b/>
          <w:bCs/>
          <w:color w:val="auto"/>
        </w:rPr>
        <w:t>2、第二阶段调查（初步采样）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/>
          <w:lang w:eastAsia="zh-CN"/>
        </w:rPr>
      </w:pPr>
      <w:r>
        <w:rPr>
          <w:rFonts w:hint="default"/>
          <w:lang w:eastAsia="zh-CN"/>
        </w:rPr>
        <w:t>（</w:t>
      </w:r>
      <w:r>
        <w:rPr>
          <w:rFonts w:hint="default"/>
          <w:lang w:val="en-US" w:eastAsia="zh-CN"/>
        </w:rPr>
        <w:t>1</w:t>
      </w:r>
      <w:r>
        <w:rPr>
          <w:rFonts w:hint="default"/>
          <w:lang w:eastAsia="zh-CN"/>
        </w:rPr>
        <w:t>）</w:t>
      </w:r>
      <w:r>
        <w:rPr>
          <w:rFonts w:hint="default"/>
        </w:rPr>
        <w:t>调查采用系统布点法结合专业判断法，</w:t>
      </w:r>
      <w:r>
        <w:rPr>
          <w:rFonts w:hint="eastAsia"/>
          <w:lang w:val="en-US" w:eastAsia="zh-CN"/>
        </w:rPr>
        <w:t>根据场地历史生产情况，将地块分为重点调查区和一般调查区，重点调查区</w:t>
      </w:r>
      <w:r>
        <w:rPr>
          <w:rFonts w:hint="default"/>
        </w:rPr>
        <w:t>采用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0</w:t>
      </w:r>
      <w:r>
        <w:rPr>
          <w:rFonts w:hint="default"/>
        </w:rPr>
        <w:t>×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0</w:t>
      </w:r>
      <w:r>
        <w:rPr>
          <w:rFonts w:hint="default"/>
        </w:rPr>
        <w:t>m网格布点</w:t>
      </w:r>
      <w:r>
        <w:rPr>
          <w:rFonts w:hint="eastAsia"/>
          <w:lang w:eastAsia="zh-CN"/>
        </w:rPr>
        <w:t>。</w:t>
      </w:r>
      <w:r>
        <w:rPr>
          <w:rFonts w:hint="default"/>
        </w:rPr>
        <w:t>共布设</w:t>
      </w:r>
      <w:r>
        <w:rPr>
          <w:rFonts w:hint="eastAsia"/>
          <w:lang w:val="en-US" w:eastAsia="zh-CN"/>
        </w:rPr>
        <w:t>37</w:t>
      </w:r>
      <w:r>
        <w:rPr>
          <w:rFonts w:hint="default"/>
        </w:rPr>
        <w:t>个土壤点位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含对照点1个</w:t>
      </w:r>
      <w:r>
        <w:rPr>
          <w:rFonts w:hint="eastAsia"/>
          <w:lang w:eastAsia="zh-CN"/>
        </w:rPr>
        <w:t>），</w:t>
      </w:r>
      <w:r>
        <w:rPr>
          <w:rFonts w:hint="eastAsia"/>
          <w:lang w:val="en-US" w:eastAsia="zh-CN"/>
        </w:rPr>
        <w:t>1个表层颜色异常区域点位土样</w:t>
      </w:r>
      <w:r>
        <w:rPr>
          <w:rFonts w:hint="default"/>
        </w:rPr>
        <w:t>，</w:t>
      </w:r>
      <w:r>
        <w:rPr>
          <w:rFonts w:hint="eastAsia"/>
          <w:lang w:val="en-US" w:eastAsia="zh-CN"/>
        </w:rPr>
        <w:t>8</w:t>
      </w:r>
      <w:r>
        <w:rPr>
          <w:rFonts w:hint="default"/>
        </w:rPr>
        <w:t>个地下水监测井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含对照点1个</w:t>
      </w:r>
      <w:r>
        <w:rPr>
          <w:rFonts w:hint="eastAsia"/>
          <w:lang w:eastAsia="zh-CN"/>
        </w:rPr>
        <w:t>），</w:t>
      </w:r>
      <w:r>
        <w:rPr>
          <w:rFonts w:hint="eastAsia"/>
          <w:lang w:val="en-US" w:eastAsia="zh-CN"/>
        </w:rPr>
        <w:t>3个地表水采样点、2个底泥采样点</w:t>
      </w:r>
      <w:r>
        <w:rPr>
          <w:rFonts w:hint="default"/>
        </w:rPr>
        <w:t>，共</w:t>
      </w:r>
      <w:r>
        <w:rPr>
          <w:rFonts w:hint="eastAsia"/>
          <w:lang w:val="en-US" w:eastAsia="zh-CN"/>
        </w:rPr>
        <w:t>送检164</w:t>
      </w:r>
      <w:r>
        <w:rPr>
          <w:rFonts w:hint="default"/>
        </w:rPr>
        <w:t>土壤样品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含现场平行样15个</w:t>
      </w:r>
      <w:r>
        <w:rPr>
          <w:rFonts w:hint="eastAsia"/>
          <w:lang w:eastAsia="zh-CN"/>
        </w:rPr>
        <w:t>）</w:t>
      </w:r>
      <w:r>
        <w:rPr>
          <w:rFonts w:hint="default"/>
        </w:rPr>
        <w:t>、</w:t>
      </w:r>
      <w:r>
        <w:rPr>
          <w:rFonts w:hint="eastAsia"/>
          <w:lang w:val="en-US" w:eastAsia="zh-CN"/>
        </w:rPr>
        <w:t>10</w:t>
      </w:r>
      <w:r>
        <w:rPr>
          <w:rFonts w:hint="default"/>
        </w:rPr>
        <w:t>个地下水样品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含现场平行样2个</w:t>
      </w:r>
      <w:r>
        <w:rPr>
          <w:rFonts w:hint="eastAsia"/>
          <w:lang w:eastAsia="zh-CN"/>
        </w:rPr>
        <w:t>），</w:t>
      </w:r>
      <w:r>
        <w:rPr>
          <w:rFonts w:hint="eastAsia"/>
          <w:lang w:val="en-US" w:eastAsia="zh-CN"/>
        </w:rPr>
        <w:t>3个地表水样品、2个底泥样品</w:t>
      </w:r>
      <w:r>
        <w:rPr>
          <w:rFonts w:hint="default"/>
          <w:lang w:eastAsia="zh-CN"/>
        </w:rPr>
        <w:t>，</w:t>
      </w:r>
      <w:r>
        <w:rPr>
          <w:rFonts w:hint="default"/>
        </w:rPr>
        <w:t>所有样品均送往实朴检测技术(上海)股份有限公司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无锡</w:t>
      </w:r>
      <w:r>
        <w:rPr>
          <w:rFonts w:hint="default"/>
        </w:rPr>
        <w:t>实朴检测技术股份有限公司</w:t>
      </w:r>
      <w:r>
        <w:rPr>
          <w:rFonts w:hint="eastAsia"/>
          <w:lang w:val="en-US" w:eastAsia="zh-CN"/>
        </w:rPr>
        <w:t>进行实验分析</w:t>
      </w:r>
      <w:r>
        <w:rPr>
          <w:rFonts w:hint="default"/>
          <w:lang w:eastAsia="zh-CN"/>
        </w:rPr>
        <w:t>，</w:t>
      </w:r>
      <w:r>
        <w:rPr>
          <w:rFonts w:hint="eastAsia"/>
          <w:lang w:val="en-US" w:eastAsia="zh-CN"/>
        </w:rPr>
        <w:t>分析指标：</w:t>
      </w:r>
      <w:r>
        <w:rPr>
          <w:rFonts w:hint="default"/>
          <w:lang w:eastAsia="zh-CN"/>
        </w:rPr>
        <w:t>pH、锌、氟化物、石油烃、六价铬、铅、镉、砷、汞、铜、镍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锑</w:t>
      </w:r>
      <w:r>
        <w:rPr>
          <w:rFonts w:hint="default"/>
          <w:lang w:eastAsia="zh-CN"/>
        </w:rPr>
        <w:t>、VOCs、SVOCs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地下水补充测试指标：硫化物、氨氮、硝酸盐、亚硝酸盐、氯化物、氨氮、COD、色度</w:t>
      </w:r>
      <w:r>
        <w:rPr>
          <w:rFonts w:hint="default"/>
          <w:lang w:eastAsia="zh-CN"/>
        </w:rPr>
        <w:t>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（</w:t>
      </w:r>
      <w:r>
        <w:rPr>
          <w:rFonts w:hint="default"/>
          <w:lang w:val="en-US" w:eastAsia="zh-CN"/>
        </w:rPr>
        <w:t>2</w:t>
      </w:r>
      <w:r>
        <w:rPr>
          <w:rFonts w:hint="default"/>
          <w:lang w:eastAsia="zh-CN"/>
        </w:rPr>
        <w:t>）</w:t>
      </w:r>
      <w:r>
        <w:rPr>
          <w:rFonts w:hint="default"/>
        </w:rPr>
        <w:t>土壤样品检测结果表明：</w:t>
      </w:r>
      <w:r>
        <w:rPr>
          <w:rFonts w:hint="eastAsia"/>
          <w:color w:val="auto"/>
          <w:lang w:val="en-US" w:eastAsia="zh-CN"/>
        </w:rPr>
        <w:t>土壤pH值在</w:t>
      </w:r>
      <w:r>
        <w:rPr>
          <w:rFonts w:hint="default"/>
          <w:color w:val="auto"/>
        </w:rPr>
        <w:t>7-</w:t>
      </w:r>
      <w:r>
        <w:rPr>
          <w:rFonts w:hint="eastAsia"/>
          <w:color w:val="auto"/>
          <w:lang w:val="en-US" w:eastAsia="zh-CN"/>
        </w:rPr>
        <w:t>8.98</w:t>
      </w:r>
      <w:r>
        <w:rPr>
          <w:rFonts w:hint="default"/>
          <w:color w:val="auto"/>
        </w:rPr>
        <w:t>之间</w:t>
      </w:r>
      <w:r>
        <w:rPr>
          <w:rFonts w:hint="default"/>
        </w:rPr>
        <w:t>；</w:t>
      </w:r>
      <w:r>
        <w:rPr>
          <w:rFonts w:hint="eastAsia"/>
          <w:lang w:val="en-US" w:eastAsia="zh-CN"/>
        </w:rPr>
        <w:t>六价铬未检出，</w:t>
      </w:r>
      <w:r>
        <w:rPr>
          <w:rFonts w:hint="default"/>
        </w:rPr>
        <w:t>铜、镍、铅、镉</w:t>
      </w:r>
      <w:r>
        <w:rPr>
          <w:rFonts w:hint="eastAsia"/>
          <w:lang w:eastAsia="zh-CN"/>
        </w:rPr>
        <w:t>、</w:t>
      </w:r>
      <w:r>
        <w:rPr>
          <w:rFonts w:hint="default"/>
        </w:rPr>
        <w:t>砷、汞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锑、石油烃检出值</w:t>
      </w:r>
      <w:r>
        <w:rPr>
          <w:rFonts w:hint="default"/>
        </w:rPr>
        <w:t>均低于《土壤环境质量建设用地土壤污染风险管控标准（试行）》（GB36600-2018）第</w:t>
      </w:r>
      <w:r>
        <w:rPr>
          <w:rFonts w:hint="default"/>
          <w:lang w:val="en-US" w:eastAsia="zh-CN"/>
        </w:rPr>
        <w:t>二</w:t>
      </w:r>
      <w:r>
        <w:rPr>
          <w:rFonts w:hint="default"/>
        </w:rPr>
        <w:t>类用地筛选值</w:t>
      </w:r>
      <w:r>
        <w:rPr>
          <w:rFonts w:hint="default"/>
          <w:lang w:eastAsia="zh-CN"/>
        </w:rPr>
        <w:t>；</w:t>
      </w:r>
      <w:r>
        <w:rPr>
          <w:rFonts w:hint="default"/>
          <w:lang w:val="en-US" w:eastAsia="zh-CN"/>
        </w:rPr>
        <w:t>锌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氟化物低于《建设用地土壤污染风险筛选值和管控制》（DB4403/67-2020）第二类用地标准。</w:t>
      </w:r>
    </w:p>
    <w:p>
      <w:pPr>
        <w:bidi w:val="0"/>
        <w:rPr>
          <w:rFonts w:hint="eastAsia"/>
          <w:lang w:eastAsia="zh-CN"/>
        </w:rPr>
      </w:pPr>
      <w:r>
        <w:rPr>
          <w:rFonts w:hint="default"/>
          <w:lang w:val="en-US" w:eastAsia="zh-CN"/>
        </w:rPr>
        <w:t>S10号点位检出苯并(a)蒽、䓛、苯并(b)荧蒽、苯并(a)芘，检出值</w:t>
      </w:r>
      <w:r>
        <w:rPr>
          <w:rFonts w:hint="eastAsia"/>
          <w:lang w:val="en-US" w:eastAsia="zh-CN"/>
        </w:rPr>
        <w:t>低于</w:t>
      </w:r>
      <w:r>
        <w:rPr>
          <w:rFonts w:hint="default"/>
        </w:rPr>
        <w:t>《土壤环境质量建设用地土壤污染风险管控标准（试行）》（GB36600-2018）第</w:t>
      </w:r>
      <w:r>
        <w:rPr>
          <w:rFonts w:hint="default"/>
          <w:lang w:val="en-US" w:eastAsia="zh-CN"/>
        </w:rPr>
        <w:t>二</w:t>
      </w:r>
      <w:r>
        <w:rPr>
          <w:rFonts w:hint="default"/>
        </w:rPr>
        <w:t>类用地筛选值</w:t>
      </w:r>
      <w:r>
        <w:rPr>
          <w:rFonts w:hint="eastAsia"/>
          <w:lang w:eastAsia="zh-CN"/>
        </w:rPr>
        <w:t>；</w:t>
      </w:r>
    </w:p>
    <w:p>
      <w:pPr>
        <w:bidi w:val="0"/>
        <w:rPr>
          <w:rFonts w:hint="default" w:ascii="Times New Roman" w:hAnsi="Times New Roman" w:eastAsia="宋体" w:cs="宋体"/>
          <w:lang w:val="en-US" w:eastAsia="zh-CN"/>
        </w:rPr>
      </w:pPr>
      <w:r>
        <w:rPr>
          <w:rFonts w:hint="eastAsia" w:ascii="Times New Roman" w:hAnsi="Times New Roman" w:eastAsia="宋体" w:cs="宋体"/>
          <w:lang w:val="en-US" w:eastAsia="zh-CN"/>
        </w:rPr>
        <w:t>现场颜色异常区域土样检出情况：p</w:t>
      </w: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H检出值为8.03未明显酸化或碱化，重金属</w:t>
      </w:r>
      <w:r>
        <w:rPr>
          <w:rFonts w:hint="default"/>
          <w:lang w:eastAsia="zh-CN"/>
        </w:rPr>
        <w:t>（</w:t>
      </w:r>
      <w:r>
        <w:rPr>
          <w:rFonts w:hint="default"/>
        </w:rPr>
        <w:t>铜、镍、铅、镉</w:t>
      </w:r>
      <w:r>
        <w:rPr>
          <w:rFonts w:hint="eastAsia"/>
          <w:lang w:eastAsia="zh-CN"/>
        </w:rPr>
        <w:t>、</w:t>
      </w:r>
      <w:r>
        <w:rPr>
          <w:rFonts w:hint="default"/>
        </w:rPr>
        <w:t>砷、汞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锑</w:t>
      </w:r>
      <w:r>
        <w:rPr>
          <w:rFonts w:hint="default"/>
          <w:lang w:eastAsia="zh-CN"/>
        </w:rPr>
        <w:t>）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石油烃检出值</w:t>
      </w:r>
      <w:r>
        <w:rPr>
          <w:rFonts w:hint="default"/>
        </w:rPr>
        <w:t>均低于《土壤环境质量建设用地土壤污染风险管控标准（试行）》（GB36600-2018）第</w:t>
      </w:r>
      <w:r>
        <w:rPr>
          <w:rFonts w:hint="eastAsia"/>
          <w:lang w:val="en-US" w:eastAsia="zh-CN"/>
        </w:rPr>
        <w:t>二</w:t>
      </w:r>
      <w:r>
        <w:rPr>
          <w:rFonts w:hint="default"/>
        </w:rPr>
        <w:t>类用地筛选值</w:t>
      </w:r>
      <w:r>
        <w:rPr>
          <w:rFonts w:hint="eastAsia"/>
          <w:lang w:eastAsia="zh-CN"/>
        </w:rPr>
        <w:t>；</w:t>
      </w:r>
      <w:r>
        <w:rPr>
          <w:rFonts w:hint="default"/>
          <w:lang w:val="en-US" w:eastAsia="zh-CN"/>
        </w:rPr>
        <w:t>锌</w:t>
      </w:r>
      <w:r>
        <w:rPr>
          <w:rFonts w:hint="eastAsia"/>
          <w:lang w:val="en-US" w:eastAsia="zh-CN"/>
        </w:rPr>
        <w:t>、氟化物</w:t>
      </w:r>
      <w:r>
        <w:rPr>
          <w:rFonts w:hint="default"/>
          <w:lang w:val="en-US" w:eastAsia="zh-CN"/>
        </w:rPr>
        <w:t>低于《建设用地土壤污染风险筛选值和管控制》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DB4403/67</w:t>
      </w:r>
      <w:r>
        <w:rPr>
          <w:rFonts w:hint="eastAsia"/>
          <w:lang w:val="en-US" w:eastAsia="zh-CN"/>
        </w:rPr>
        <w:t>-</w:t>
      </w:r>
      <w:r>
        <w:rPr>
          <w:rFonts w:hint="default"/>
          <w:lang w:val="en-US" w:eastAsia="zh-CN"/>
        </w:rPr>
        <w:t>2020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第二类用地标准</w:t>
      </w:r>
      <w:r>
        <w:rPr>
          <w:rFonts w:hint="eastAsia"/>
          <w:lang w:val="en-US" w:eastAsia="zh-CN"/>
        </w:rPr>
        <w:t>；</w:t>
      </w:r>
      <w:r>
        <w:rPr>
          <w:rFonts w:hint="default" w:ascii="Times New Roman" w:hAnsi="Times New Roman" w:eastAsia="宋体" w:cs="宋体"/>
          <w:lang w:val="en-US" w:eastAsia="zh-CN"/>
        </w:rPr>
        <w:t>VOCs</w:t>
      </w:r>
      <w:r>
        <w:rPr>
          <w:rFonts w:hint="eastAsia" w:ascii="Times New Roman" w:hAnsi="Times New Roman" w:eastAsia="宋体" w:cs="宋体"/>
          <w:lang w:val="en-US" w:eastAsia="zh-CN"/>
        </w:rPr>
        <w:t>、SVOCs均未检出。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  <w:lang w:val="en-US" w:eastAsia="zh-CN"/>
        </w:rPr>
        <w:t>3</w:t>
      </w:r>
      <w:r>
        <w:rPr>
          <w:rFonts w:hint="default"/>
          <w:lang w:eastAsia="zh-CN"/>
        </w:rPr>
        <w:t>）</w:t>
      </w:r>
      <w:r>
        <w:rPr>
          <w:rFonts w:hint="default"/>
        </w:rPr>
        <w:t>地下水样品检测结果表明</w:t>
      </w:r>
      <w:r>
        <w:rPr>
          <w:rFonts w:hint="eastAsia"/>
          <w:lang w:eastAsia="zh-CN"/>
        </w:rPr>
        <w:t>，</w:t>
      </w:r>
      <w:r>
        <w:rPr>
          <w:rFonts w:hint="default"/>
        </w:rPr>
        <w:t>重金属指标：铜、镍、镉、锌、锑检出值均满足《地下水质量标准》（GB14848-2017）中的IV类标准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其他重金属因子未检出</w:t>
      </w:r>
      <w:r>
        <w:rPr>
          <w:rFonts w:hint="default"/>
        </w:rPr>
        <w:t>；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</w:rPr>
        <w:t>无机非金属类指标：耗氧量、色度、氨氮、硝酸盐、亚硝酸盐、氯化物、氟化物均有检出，硫化物未检出</w:t>
      </w:r>
      <w:r>
        <w:rPr>
          <w:rFonts w:hint="eastAsia"/>
          <w:lang w:eastAsia="zh-CN"/>
        </w:rPr>
        <w:t>；</w:t>
      </w:r>
      <w:r>
        <w:rPr>
          <w:rFonts w:hint="default"/>
        </w:rPr>
        <w:t>其中W2、W5氨氮检出值超过《地下水质量标准》（GB14848-2017）中的IV类水标准，W5耗氧量检出值超过《地下水质量标准》（GB14848-2017）中的IV类水标准</w:t>
      </w:r>
      <w:r>
        <w:rPr>
          <w:rFonts w:hint="eastAsia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氨氮、耗氧量</w:t>
      </w:r>
      <w:r>
        <w:rPr>
          <w:rFonts w:hint="default" w:ascii="Times New Roman" w:hAnsi="Times New Roman" w:eastAsia="宋体" w:cs="宋体"/>
          <w:lang w:val="en-US" w:eastAsia="zh-CN"/>
        </w:rPr>
        <w:t>指标均属于《地下水质量标准》（GB14848-2017）中的一般化学指标不属于有毒有害指标</w:t>
      </w:r>
      <w:r>
        <w:rPr>
          <w:rFonts w:hint="eastAsia" w:ascii="Times New Roman" w:hAnsi="Times New Roman" w:eastAsia="宋体" w:cs="宋体"/>
          <w:lang w:val="en-US" w:eastAsia="zh-CN"/>
        </w:rPr>
        <w:t>；</w:t>
      </w:r>
      <w:r>
        <w:rPr>
          <w:rFonts w:hint="default"/>
        </w:rPr>
        <w:t>VOCs</w:t>
      </w:r>
      <w:r>
        <w:rPr>
          <w:rFonts w:hint="default"/>
          <w:lang w:val="en-US" w:eastAsia="zh-CN"/>
        </w:rPr>
        <w:t>污染物中W</w:t>
      </w:r>
      <w:r>
        <w:rPr>
          <w:rFonts w:hint="eastAsia"/>
          <w:lang w:val="en-US" w:eastAsia="zh-CN"/>
        </w:rPr>
        <w:t>3号井顺-1,2-二氯乙烯有检出，检出值未超过</w:t>
      </w:r>
      <w:r>
        <w:rPr>
          <w:rFonts w:hint="default"/>
        </w:rPr>
        <w:t>《地下水质量标准》（GB14848-2017）中的IV类标准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SVOCs均未检出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石油烃低于</w:t>
      </w:r>
      <w:r>
        <w:rPr>
          <w:rFonts w:hint="eastAsia"/>
          <w:lang w:val="en-US"/>
        </w:rPr>
        <w:t>《上海市建设用地地下水污染风险管控筛选值补充指标》（</w:t>
      </w:r>
      <w:r>
        <w:rPr>
          <w:rFonts w:hint="eastAsia"/>
          <w:lang w:val="en-US" w:eastAsia="zh-CN"/>
        </w:rPr>
        <w:t>沪环土[2020]62号</w:t>
      </w:r>
      <w:r>
        <w:rPr>
          <w:rFonts w:hint="eastAsia"/>
          <w:lang w:val="en-US"/>
        </w:rPr>
        <w:t>）第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val="en-US"/>
        </w:rPr>
        <w:t>类用地筛选值</w:t>
      </w:r>
      <w:r>
        <w:rPr>
          <w:rFonts w:hint="default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default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地表水样品中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重金属指标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铜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镍、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铅、锌、锑、砷有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检出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检出值均满足《地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水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环境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质量标准》（GB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3838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-20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）中的IV类标准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，六价铬、镉、汞等因子未检出；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无机非金属类指标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：氟化物、石油类、氯化物、化学需氧量、色度、氨氮、总磷、总氮、硝酸盐、亚硝酸盐、硫化物均有检出，其中氨氮、总氮、总磷等指标超过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《地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水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环境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质量标准》（GB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3838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-20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）中的IV类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，其他因子均满足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《地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水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环境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质量标准》（GB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3838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-20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）中的IV类标准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要求，石油类、VOCs、SVOCs均未检出；</w:t>
      </w:r>
      <w:r>
        <w:rPr>
          <w:rFonts w:hint="eastAsia" w:ascii="Times New Roman" w:hAnsi="Times New Roman" w:eastAsia="宋体" w:cs="宋体"/>
          <w:lang w:val="en-US" w:eastAsia="zh-CN"/>
        </w:rPr>
        <w:t>底泥：</w:t>
      </w:r>
      <w:r>
        <w:rPr>
          <w:rFonts w:hint="default" w:ascii="Times New Roman" w:hAnsi="Times New Roman" w:eastAsia="宋体" w:cs="宋体"/>
          <w:lang w:val="en-US" w:eastAsia="zh-CN"/>
        </w:rPr>
        <w:t>铜、镍、铅、锌、镉、锑、砷</w:t>
      </w:r>
      <w:r>
        <w:rPr>
          <w:rFonts w:hint="eastAsia" w:ascii="Times New Roman" w:hAnsi="Times New Roman" w:eastAsia="宋体" w:cs="宋体"/>
          <w:lang w:val="en-US" w:eastAsia="zh-CN"/>
        </w:rPr>
        <w:t>、汞、石油烃有检出，检出率100%，</w:t>
      </w:r>
      <w:r>
        <w:rPr>
          <w:rFonts w:hint="default" w:ascii="Times New Roman" w:hAnsi="Times New Roman" w:eastAsia="宋体" w:cs="宋体"/>
          <w:lang w:val="en-US" w:eastAsia="zh-CN"/>
        </w:rPr>
        <w:t>铜、镍、铅、镉、锑、砷</w:t>
      </w:r>
      <w:r>
        <w:rPr>
          <w:rFonts w:hint="eastAsia" w:ascii="Times New Roman" w:hAnsi="Times New Roman" w:eastAsia="宋体" w:cs="宋体"/>
          <w:lang w:val="en-US" w:eastAsia="zh-CN"/>
        </w:rPr>
        <w:t>、汞、石油烃检出值满足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《土壤环境质量建设用地土壤污染风险管控标准（试行）》（GB36600-2018）第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类用地筛选值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；锌满足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《建设用地土壤污染风险筛选值和管控制》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DB4403/67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--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第二类用地标准</w:t>
      </w:r>
      <w:r>
        <w:rPr>
          <w:rFonts w:hint="eastAsia" w:ascii="Times New Roman" w:hAnsi="Times New Roman" w:eastAsia="宋体" w:cs="宋体"/>
          <w:lang w:val="en-US" w:eastAsia="zh-CN"/>
        </w:rPr>
        <w:t>，六价铬未检出；VOCs、SOVCs均未检出。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3、结论与建议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综合上述调查结果，该地块内土壤污染物含量满足《土壤环境质量建设用地土壤污染风险管控标准（试行）》（GB36600-2018）规定的第二类建设用地土壤污染风险筛选值限值要求，满足规划用地土壤环境质量要求，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地块不属于污染地块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  <w:sectPr>
          <w:footerReference r:id="rId8" w:type="default"/>
          <w:pgSz w:w="11910" w:h="16840"/>
          <w:pgMar w:top="1393" w:right="1540" w:bottom="1500" w:left="156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double" w:color="auto" w:sz="8" w:space="1"/>
      </w:pBdr>
      <w:kinsoku/>
      <w:wordWrap w:val="0"/>
      <w:overflowPunct/>
      <w:topLinePunct w:val="0"/>
      <w:autoSpaceDE w:val="0"/>
      <w:autoSpaceDN w:val="0"/>
      <w:bidi w:val="0"/>
      <w:adjustRightInd/>
      <w:snapToGrid/>
      <w:jc w:val="center"/>
      <w:textAlignment w:val="auto"/>
      <w:outlineLvl w:val="9"/>
      <w:rPr>
        <w:rFonts w:hint="default" w:ascii="Times New Roman" w:hAnsi="Times New Roman" w:eastAsia="宋体" w:cs="宋体"/>
        <w:sz w:val="21"/>
        <w:szCs w:val="21"/>
        <w:lang w:val="en-US" w:eastAsia="zh-CN"/>
      </w:rPr>
    </w:pPr>
    <w:r>
      <w:rPr>
        <w:rFonts w:hint="eastAsia" w:ascii="Times New Roman" w:hAnsi="Times New Roman" w:eastAsia="宋体" w:cs="宋体"/>
        <w:sz w:val="21"/>
        <w:szCs w:val="21"/>
        <w:lang w:val="en-US" w:eastAsia="zh-CN"/>
      </w:rPr>
      <w:t>长欣路以南、太平港河以西（原无锡市长安新型化纤材料厂）地块土壤污染状况调查报告</w:t>
    </w:r>
  </w:p>
  <w:p>
    <w:pPr>
      <w:pStyle w:val="4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Dg5OGUzOWY1ZTJhNmEyNDE1OWVlZDU0OTY5MzMifQ=="/>
  </w:docVars>
  <w:rsids>
    <w:rsidRoot w:val="2D4B67B0"/>
    <w:rsid w:val="2D4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wordWrap w:val="0"/>
      <w:autoSpaceDE w:val="0"/>
      <w:autoSpaceDN w:val="0"/>
      <w:spacing w:before="0" w:after="0" w:line="360" w:lineRule="auto"/>
      <w:ind w:left="0" w:right="0" w:firstLine="400" w:firstLineChars="200"/>
      <w:jc w:val="both"/>
    </w:pPr>
    <w:rPr>
      <w:rFonts w:ascii="Times New Roman" w:hAnsi="Times New Roman" w:eastAsia="宋体" w:cs="宋体"/>
      <w:snapToGrid w:val="0"/>
      <w:sz w:val="24"/>
      <w:szCs w:val="24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首行缩进:  2 字符"/>
    <w:basedOn w:val="1"/>
    <w:qFormat/>
    <w:uiPriority w:val="99"/>
    <w:pPr>
      <w:ind w:firstLine="579" w:firstLineChars="200"/>
    </w:pPr>
    <w:rPr>
      <w:rFonts w:ascii="Times New Roman" w:hAnsi="Times New Roman" w:cs="宋体"/>
      <w:szCs w:val="20"/>
    </w:r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9">
    <w:name w:val="首行缩进"/>
    <w:basedOn w:val="1"/>
    <w:next w:val="1"/>
    <w:qFormat/>
    <w:uiPriority w:val="0"/>
    <w:pPr>
      <w:ind w:firstLine="480" w:firstLineChars="200"/>
    </w:pPr>
    <w:rPr>
      <w:rFonts w:ascii="Times New Roman" w:hAnsi="Times New Roman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2085</Words>
  <Characters>2479</Characters>
  <Lines>0</Lines>
  <Paragraphs>0</Paragraphs>
  <TotalTime>0</TotalTime>
  <ScaleCrop>false</ScaleCrop>
  <LinksUpToDate>false</LinksUpToDate>
  <CharactersWithSpaces>2522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2023-11-27T10:16:00Z</dcterms:created>
  <dc:creator>随风而行</dc:creator>
  <cp:lastModifiedBy>随风而行</cp:lastModifiedBy>
  <dcterms:modified xsi:type="dcterms:W3CDTF">2023-11-27T10:16:52Z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B173DF2065784FAA8502EF5BBDF3D96A_11</vt:lpwstr>
  </property>
</Properties>
</file>